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52" w:rsidRDefault="00E54252" w:rsidP="00E5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E54252" w:rsidRPr="00E54252" w:rsidRDefault="00E54252" w:rsidP="00E5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E5425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Памятка для потребителей </w:t>
      </w:r>
    </w:p>
    <w:p w:rsidR="00AD14B7" w:rsidRDefault="0001499E" w:rsidP="00E5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  <w:t>П</w:t>
      </w:r>
      <w:r w:rsidR="00AD14B7" w:rsidRPr="00AD14B7"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  <w:t>ассажир</w:t>
      </w:r>
      <w:r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  <w:t>ам легкового</w:t>
      </w:r>
      <w:r w:rsidR="00AD14B7" w:rsidRPr="00AD14B7"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  <w:t xml:space="preserve"> такси</w:t>
      </w:r>
    </w:p>
    <w:p w:rsidR="00E54252" w:rsidRPr="00E54252" w:rsidRDefault="00E54252" w:rsidP="00E5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65E22"/>
          <w:kern w:val="36"/>
          <w:sz w:val="42"/>
          <w:szCs w:val="42"/>
          <w:lang w:eastAsia="ru-RU"/>
        </w:rPr>
      </w:pPr>
    </w:p>
    <w:p w:rsidR="00AD14B7" w:rsidRPr="00AD14B7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         Отношения с участием граждан, вытекающие из договора перевозки пассажиров легковым такси, регулируются:</w:t>
      </w:r>
    </w:p>
    <w:p w:rsidR="00AD14B7" w:rsidRPr="00AD14B7" w:rsidRDefault="00AD14B7" w:rsidP="00E54252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Гражданским Кодексом РФ;</w:t>
      </w:r>
    </w:p>
    <w:p w:rsidR="00AD14B7" w:rsidRPr="00AD14B7" w:rsidRDefault="00AD14B7" w:rsidP="00E54252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Федеральным Законом от 08.11.2007 № 259-ФЗ «Устав автомобильного транспорта и городского наземного электрического транспорта»;</w:t>
      </w:r>
    </w:p>
    <w:p w:rsidR="00AD14B7" w:rsidRPr="00AD14B7" w:rsidRDefault="00AD14B7" w:rsidP="00E54252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Законом РФ от 07.02.1992 № 2300-1 «О защите прав потребителей»;</w:t>
      </w:r>
    </w:p>
    <w:p w:rsidR="00AD14B7" w:rsidRPr="00AD14B7" w:rsidRDefault="00AD14B7" w:rsidP="00E54252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14.02.2009 № 112.</w:t>
      </w:r>
    </w:p>
    <w:p w:rsidR="00AD14B7" w:rsidRPr="00AD14B7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         В соответствии со ст. 9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разрешения, выдаваемого уполномоченным органом исполнительной власти соответствующего субъекта Российской Федерации.</w:t>
      </w:r>
    </w:p>
    <w:p w:rsidR="00515FE0" w:rsidRPr="00E54252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        </w:t>
      </w:r>
      <w:r w:rsidR="00515FE0"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С реестром выданных разрешений на осуществление деятельности по перевозке пассажиров и багажа легковым такси в Алтайском крае можно ознакомиться на сайте Министерства строительства, транспорта, жилищно-коммунального хозяйства Алтайского края (Минстройтранс) </w:t>
      </w:r>
      <w:hyperlink r:id="rId5" w:history="1">
        <w:r w:rsidR="00515FE0"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http://sgd22.ru/bank-dannyh</w:t>
        </w:r>
      </w:hyperlink>
      <w:r w:rsidR="00515FE0"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.</w:t>
      </w:r>
    </w:p>
    <w:p w:rsidR="00AD14B7" w:rsidRPr="00AD14B7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         Перевозка пассажиров и багажа легковым такси осуществляется на основании публичного договора фрахтования, заключенного в устной форме с использованием любых средств связи (путем телефонного звонка, оставления заявки на интернет-сайте, направления СМС – сообщения и другое):</w:t>
      </w:r>
    </w:p>
    <w:p w:rsidR="00AD14B7" w:rsidRPr="00AD14B7" w:rsidRDefault="00AD14B7" w:rsidP="00E54252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непосредственно с водителем такси, являющимся индивидуальным предпринимателем и действующим от своего имени,</w:t>
      </w:r>
    </w:p>
    <w:p w:rsidR="00AD14B7" w:rsidRPr="00AD14B7" w:rsidRDefault="00AD14B7" w:rsidP="00E54252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путем направления заказа организации-перевозчику, которая вправе привлекать водителей для выполнения услуг по перевозке пассажиров и багажа.</w:t>
      </w:r>
    </w:p>
    <w:p w:rsidR="00AD14B7" w:rsidRPr="00AD14B7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         Договор перевозки легковым такси является публичным, то есть перевозчик обязан заключить его с любым обратившимся к нему потребителем, за исключением случаев, когда предлагаемый пассажиром маршрут или поведение пассажира может создавать угрозу безопасности водителя (например, нахождение лица в состоянии алкогольного опьянения).</w:t>
      </w:r>
    </w:p>
    <w:p w:rsidR="00AD14B7" w:rsidRPr="00AD14B7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          </w:t>
      </w:r>
      <w:r w:rsidR="00E54252"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 </w:t>
      </w: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Пассажир вправе определить маршрут перевозки, сообщить другую необходимую информацию, связанную с особенностями перевозки (например, перевозка ребенка, требующая использование специального удерживающего устройства, незапрещенная перевозка животных, наличие багажа и другие).</w:t>
      </w:r>
    </w:p>
    <w:p w:rsidR="00AD14B7" w:rsidRPr="00E54252" w:rsidRDefault="00AD14B7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          </w:t>
      </w:r>
      <w:r w:rsid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  </w:t>
      </w:r>
      <w:r w:rsidRPr="00AD14B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Перевозчик может предоставить пассажиру право выбора марки транспортного средства.</w:t>
      </w:r>
      <w:r w:rsidRPr="00E54252">
        <w:rPr>
          <w:rFonts w:ascii="Times New Roman" w:hAnsi="Times New Roman" w:cs="Times New Roman"/>
        </w:rPr>
        <w:t xml:space="preserve"> </w:t>
      </w:r>
    </w:p>
    <w:p w:rsidR="00D236EC" w:rsidRPr="00E54252" w:rsidRDefault="00AD14B7" w:rsidP="00515FE0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          </w:t>
      </w:r>
    </w:p>
    <w:p w:rsidR="00E54252" w:rsidRDefault="00E54252" w:rsidP="00E5425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560C0E" wp14:editId="21192438">
            <wp:extent cx="6667500" cy="3544570"/>
            <wp:effectExtent l="0" t="0" r="0" b="0"/>
            <wp:docPr id="1" name="Рисунок 1" descr="https://i.siteapi.org/D_AEtzcfjpnQaj9m_mXbEW30bGk=/fit-in/1024x768/center/top/filters:format(png)/764dbc88526b0b0.s.siteapi.org/img/a5b2867424de9ade60f001e95d6d1e83f0a8e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D_AEtzcfjpnQaj9m_mXbEW30bGk=/fit-in/1024x768/center/top/filters:format(png)/764dbc88526b0b0.s.siteapi.org/img/a5b2867424de9ade60f001e95d6d1e83f0a8e0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770" cy="35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E54252" w:rsidRDefault="00E54252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</w:p>
    <w:p w:rsidR="00515FE0" w:rsidRPr="00E54252" w:rsidRDefault="00515FE0" w:rsidP="00036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  <w:t>Пассажир при обнаружении недостатков оказанной услуги перевозки легковым такси вправе также потребовать по своему выбору:</w:t>
      </w:r>
    </w:p>
    <w:p w:rsidR="00515FE0" w:rsidRPr="00E54252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</w:p>
    <w:p w:rsidR="00515FE0" w:rsidRPr="00E54252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- безвозмездного устранения недостатков оказанной услуги;</w:t>
      </w:r>
    </w:p>
    <w:p w:rsidR="00515FE0" w:rsidRPr="00E54252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- соответствующего уменьшения цены оказанной услуги;</w:t>
      </w:r>
    </w:p>
    <w:p w:rsidR="00515FE0" w:rsidRPr="00E54252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:rsidR="00515FE0" w:rsidRPr="00E54252" w:rsidRDefault="00515FE0" w:rsidP="00E54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>Потребитель имеет право на возмещение причиненных исполнителем убытков, вреда, причиненного жизни или здоровью пассажира в результате предоставления некачественных услуг перевозки или предоставления ненадлежащей информации об услуге, компенсации морального  вреда.</w:t>
      </w:r>
    </w:p>
    <w:p w:rsidR="00515FE0" w:rsidRPr="00E54252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</w:p>
    <w:p w:rsidR="00515FE0" w:rsidRPr="00C11EBF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</w:pPr>
      <w:r w:rsidRPr="00C11EBF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>Внимание! До подачи искового заявления в суд обязателен претензионный порядок урегулирования споров в случае неисполнения или ненадлежащего исполнения обязательств, вытекающих из договора перевозки пассажира, багажа.</w:t>
      </w:r>
    </w:p>
    <w:p w:rsidR="00515FE0" w:rsidRPr="00C11EBF" w:rsidRDefault="00515FE0" w:rsidP="00E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</w:pPr>
    </w:p>
    <w:p w:rsidR="00515FE0" w:rsidRPr="00E54252" w:rsidRDefault="00515FE0" w:rsidP="00742A2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E54252">
        <w:rPr>
          <w:color w:val="000000"/>
          <w:sz w:val="21"/>
          <w:szCs w:val="21"/>
        </w:rPr>
        <w:t>Претензии предъявляются в письменном виде по месту нахождения перевозчика.</w:t>
      </w:r>
      <w:r w:rsidR="00742A27">
        <w:rPr>
          <w:color w:val="000000"/>
          <w:sz w:val="21"/>
          <w:szCs w:val="21"/>
        </w:rPr>
        <w:t xml:space="preserve"> </w:t>
      </w:r>
      <w:r w:rsidRPr="00E54252">
        <w:rPr>
          <w:color w:val="000000"/>
          <w:sz w:val="21"/>
          <w:szCs w:val="21"/>
        </w:rPr>
        <w:t>К претензии должны быть приложены копии документов, подтверждающие требования потребителя (коммерческий акт (документ, удостоверяющий недостачу, повреждение или порчу багажа), акт общей формы, номер заказа, свидетельские показания, записи с видеорегистратора и другие).</w:t>
      </w:r>
      <w:r w:rsidR="00E54252">
        <w:rPr>
          <w:color w:val="000000"/>
          <w:sz w:val="21"/>
          <w:szCs w:val="21"/>
        </w:rPr>
        <w:t xml:space="preserve"> </w:t>
      </w:r>
      <w:r w:rsidRPr="00E54252">
        <w:rPr>
          <w:color w:val="000000"/>
          <w:sz w:val="21"/>
          <w:szCs w:val="21"/>
        </w:rPr>
        <w:t>Потребитель также вправе обратиться с жалобой на нарушение обязательных требований к организации перевозок пассажиров и багажа легковым такси, их качества и безопасности в Министерство строительства, транспорта, жилищно-коммунального хозяйства Алтайского края.</w:t>
      </w:r>
    </w:p>
    <w:p w:rsidR="00515FE0" w:rsidRPr="00E54252" w:rsidRDefault="00515FE0" w:rsidP="00E54252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54252">
        <w:rPr>
          <w:color w:val="000000"/>
          <w:sz w:val="21"/>
          <w:szCs w:val="21"/>
        </w:rPr>
        <w:t>По вопросу отказа в выдачи квитанции или кассового чека, подтверждающих факт оплаты в налоговую службу Алтайского края.</w:t>
      </w:r>
    </w:p>
    <w:p w:rsidR="00515FE0" w:rsidRPr="00E54252" w:rsidRDefault="00515FE0" w:rsidP="00E54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32323"/>
          <w:sz w:val="21"/>
          <w:szCs w:val="21"/>
          <w:lang w:eastAsia="ru-RU"/>
        </w:rPr>
      </w:pPr>
      <w:r w:rsidRPr="00E54252">
        <w:rPr>
          <w:rFonts w:ascii="Times New Roman" w:hAnsi="Times New Roman" w:cs="Times New Roman"/>
          <w:color w:val="000000"/>
          <w:sz w:val="21"/>
          <w:szCs w:val="21"/>
        </w:rPr>
        <w:t xml:space="preserve">За консультацией о правах потребителя и способах защиты этих прав, практической помощью в подготовке претензий, исковых заявлений, жалоб можно </w:t>
      </w:r>
      <w:r w:rsidRPr="00742A27">
        <w:rPr>
          <w:rFonts w:ascii="Times New Roman" w:hAnsi="Times New Roman" w:cs="Times New Roman"/>
          <w:color w:val="000000"/>
          <w:sz w:val="21"/>
          <w:szCs w:val="21"/>
        </w:rPr>
        <w:t>обратиться</w:t>
      </w:r>
      <w:r w:rsidRPr="00742A27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 в консультационный</w:t>
      </w: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 пункт  по защите  прав  потребителей, который находится  по адресу: 659100 Алтайский край г.Заринск ул. 25 Партсъезда д. 14 корп. 2   тел. 8 (38595) 45034. </w:t>
      </w:r>
    </w:p>
    <w:p w:rsidR="00AD14B7" w:rsidRPr="00E54252" w:rsidRDefault="00515FE0" w:rsidP="00E542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Также Вы можете проконсультироваться, прислав свой вопрос на  адрес электронной почты филиала  ФБУЗ «Центр гигиены и эпидемиологии в Алтайском крае в городе Заринске, Заринском, Залесовском, Кытмановском и Тогульском районах» </w:t>
      </w:r>
      <w:hyperlink r:id="rId7" w:history="1">
        <w:r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zarinsk</w:t>
        </w:r>
        <w:r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@</w:t>
        </w:r>
        <w:r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altcge</w:t>
        </w:r>
        <w:r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Pr="00E54252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</w:hyperlink>
      <w:r w:rsidRPr="00E54252"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  <w:t xml:space="preserve">.   </w:t>
      </w:r>
    </w:p>
    <w:p w:rsidR="00AD14B7" w:rsidRPr="00E54252" w:rsidRDefault="00AD14B7" w:rsidP="00AD14B7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1"/>
          <w:szCs w:val="21"/>
          <w:lang w:eastAsia="ru-RU"/>
        </w:rPr>
      </w:pPr>
    </w:p>
    <w:p w:rsidR="00AD14B7" w:rsidRPr="00AD14B7" w:rsidRDefault="00AD14B7" w:rsidP="00AD14B7">
      <w:pPr>
        <w:spacing w:after="0" w:line="240" w:lineRule="auto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</w:p>
    <w:p w:rsidR="00D236EC" w:rsidRDefault="00D236EC"/>
    <w:p w:rsidR="00742A27" w:rsidRPr="006242A3" w:rsidRDefault="00742A27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42A3">
        <w:rPr>
          <w:rStyle w:val="a5"/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 подготовлена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пунктом по защите прав потребителей</w:t>
      </w:r>
    </w:p>
    <w:p w:rsidR="00742A27" w:rsidRDefault="00742A27" w:rsidP="00742A27">
      <w:pPr>
        <w:pStyle w:val="rtecenter"/>
        <w:spacing w:before="0" w:beforeAutospacing="0" w:after="0" w:afterAutospacing="0"/>
        <w:jc w:val="center"/>
        <w:rPr>
          <w:b/>
          <w:sz w:val="20"/>
          <w:szCs w:val="20"/>
        </w:rPr>
      </w:pPr>
      <w:r w:rsidRPr="006242A3">
        <w:rPr>
          <w:b/>
          <w:sz w:val="20"/>
          <w:szCs w:val="20"/>
        </w:rPr>
        <w:t>Филиала ФБУЗ «Центр гигиены и эпидемиологии в Алтайском крае в г.Заринске, Заринском, Залесовском, Кытмановском и Тогульском районах»</w:t>
      </w:r>
    </w:p>
    <w:p w:rsidR="00742A27" w:rsidRPr="006242A3" w:rsidRDefault="00742A27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г.Заринск </w:t>
      </w:r>
    </w:p>
    <w:p w:rsidR="00742A27" w:rsidRPr="006242A3" w:rsidRDefault="00742A27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25 Партсъезда д. 14 корп. </w:t>
      </w:r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 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r w:rsidRPr="00A52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№ 8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742A27" w:rsidRPr="001F0875" w:rsidRDefault="00742A27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24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6242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.: 8 (38595) </w:t>
      </w:r>
      <w:r w:rsidR="003E2037" w:rsidRPr="001F087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99027</w:t>
      </w:r>
    </w:p>
    <w:p w:rsidR="00742A27" w:rsidRDefault="00742A27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F75A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</w:t>
      </w:r>
      <w:hyperlink r:id="rId8" w:history="1">
        <w:r w:rsidRPr="0098353C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zarinsk@altcge.ru</w:t>
        </w:r>
      </w:hyperlink>
    </w:p>
    <w:p w:rsidR="00742A27" w:rsidRPr="00447FBD" w:rsidRDefault="001F0875" w:rsidP="0074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2020</w:t>
      </w:r>
      <w:bookmarkStart w:id="0" w:name="_GoBack"/>
      <w:bookmarkEnd w:id="0"/>
      <w:r w:rsidR="00742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42A2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г.</w:t>
      </w:r>
    </w:p>
    <w:p w:rsidR="00E54252" w:rsidRDefault="00E54252"/>
    <w:sectPr w:rsidR="00E54252" w:rsidSect="00742A27">
      <w:pgSz w:w="11906" w:h="16838"/>
      <w:pgMar w:top="426" w:right="849" w:bottom="536" w:left="993" w:header="708" w:footer="708" w:gutter="0"/>
      <w:pgBorders w:offsetFrom="page">
        <w:top w:val="threeDEmboss" w:sz="24" w:space="24" w:color="006800"/>
        <w:left w:val="threeDEmboss" w:sz="24" w:space="24" w:color="006800"/>
        <w:bottom w:val="threeDEngrave" w:sz="24" w:space="24" w:color="006800"/>
        <w:right w:val="threeDEngrave" w:sz="24" w:space="24" w:color="0068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741E1"/>
    <w:multiLevelType w:val="multilevel"/>
    <w:tmpl w:val="23C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5514E"/>
    <w:multiLevelType w:val="multilevel"/>
    <w:tmpl w:val="C306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0"/>
    <w:rsid w:val="0001499E"/>
    <w:rsid w:val="000365DB"/>
    <w:rsid w:val="001F0875"/>
    <w:rsid w:val="00246999"/>
    <w:rsid w:val="003E2037"/>
    <w:rsid w:val="00515FE0"/>
    <w:rsid w:val="00742A27"/>
    <w:rsid w:val="00AD14B7"/>
    <w:rsid w:val="00C11EBF"/>
    <w:rsid w:val="00C25230"/>
    <w:rsid w:val="00D236EC"/>
    <w:rsid w:val="00E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9F0E4-028B-4B3E-9243-E79B93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FE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4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2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gd22.ru/bank-danny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2019-01-10T01:35:00Z</dcterms:created>
  <dcterms:modified xsi:type="dcterms:W3CDTF">2020-11-16T01:20:00Z</dcterms:modified>
</cp:coreProperties>
</file>